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  <w:tab w:val="left" w:pos="7938" w:leader="none"/>
        </w:tabs>
        <w:spacing w:lineRule="auto" w:line="240"/>
        <w:jc w:val="center"/>
        <w:rPr/>
      </w:pPr>
      <w:r>
        <w:rPr>
          <w:rFonts w:eastAsia="Calibri" w:cs="Calibri" w:ascii="Calibri" w:hAnsi="Calibri"/>
          <w:b/>
          <w:spacing w:val="30"/>
          <w:sz w:val="20"/>
          <w:szCs w:val="20"/>
          <w:lang w:eastAsia="en-US"/>
        </w:rPr>
        <w:t xml:space="preserve">SYLABUS </w:t>
      </w:r>
    </w:p>
    <w:p>
      <w:pPr>
        <w:pStyle w:val="Normal"/>
        <w:spacing w:lineRule="auto" w:line="240"/>
        <w:jc w:val="center"/>
        <w:rPr>
          <w:rFonts w:ascii="Calibri" w:hAnsi="Calibri" w:eastAsia="Calibri" w:cs="Calibri"/>
          <w:b/>
          <w:b/>
          <w:sz w:val="20"/>
          <w:szCs w:val="20"/>
          <w:lang w:eastAsia="en-US"/>
        </w:rPr>
      </w:pPr>
      <w:r>
        <w:rPr>
          <w:rFonts w:eastAsia="Calibri" w:cs="Calibri" w:ascii="Calibri" w:hAnsi="Calibri"/>
          <w:b/>
          <w:sz w:val="20"/>
          <w:szCs w:val="20"/>
          <w:lang w:eastAsia="en-US"/>
        </w:rPr>
      </w:r>
    </w:p>
    <w:tbl>
      <w:tblPr>
        <w:tblW w:w="10408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2"/>
        <w:gridCol w:w="362"/>
        <w:gridCol w:w="141"/>
        <w:gridCol w:w="994"/>
        <w:gridCol w:w="83"/>
        <w:gridCol w:w="25"/>
        <w:gridCol w:w="738"/>
        <w:gridCol w:w="49"/>
        <w:gridCol w:w="790"/>
        <w:gridCol w:w="155"/>
        <w:gridCol w:w="567"/>
        <w:gridCol w:w="66"/>
        <w:gridCol w:w="501"/>
        <w:gridCol w:w="285"/>
        <w:gridCol w:w="67"/>
        <w:gridCol w:w="214"/>
        <w:gridCol w:w="436"/>
        <w:gridCol w:w="131"/>
        <w:gridCol w:w="423"/>
        <w:gridCol w:w="144"/>
        <w:gridCol w:w="571"/>
        <w:gridCol w:w="103"/>
        <w:gridCol w:w="28"/>
        <w:gridCol w:w="52"/>
        <w:gridCol w:w="384"/>
        <w:gridCol w:w="552"/>
        <w:gridCol w:w="782"/>
        <w:gridCol w:w="1142"/>
      </w:tblGrid>
      <w:tr>
        <w:trPr>
          <w:trHeight w:val="397" w:hRule="atLeast"/>
        </w:trPr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9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ind w:left="-113" w:right="-178" w:hanging="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04.5_Z2PN_Czzwo0319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Zarządzanie zmianą w organizacji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false"/>
              <w:snapToGrid w:val="false"/>
              <w:spacing w:lineRule="auto" w:line="360"/>
              <w:textAlignment w:val="auto"/>
              <w:rPr>
                <w:rFonts w:ascii="Calibri" w:hAnsi="Calibri" w:eastAsia="Calibri" w:cs="Calibri"/>
                <w:sz w:val="20"/>
                <w:szCs w:val="20"/>
                <w:lang w:val="en-US"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val="en-US" w:eastAsia="en-US"/>
              </w:rPr>
              <w:t>Change management in the organization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Wydział Ekonomii i Finansów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Zarządzanie i coaching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kern w:val="2"/>
                <w:sz w:val="20"/>
                <w:szCs w:val="20"/>
                <w:lang w:eastAsia="en-US" w:bidi="hi-IN"/>
              </w:rPr>
              <w:t>S</w:t>
            </w: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tacjonarne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II stopień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Praktyczny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Przedmioty do wyboru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Przedmioty do wyboru w zakresie: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Zarządzanie współczesną organizacją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Dr </w:t>
            </w:r>
            <w:r>
              <w:rPr>
                <w:rFonts w:ascii="Calibri" w:hAnsi="Calibri"/>
                <w:sz w:val="20"/>
                <w:szCs w:val="20"/>
              </w:rPr>
              <w:t>Marcin Szplit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Dr 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Marcin Szplit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W </w:t>
            </w:r>
          </w:p>
        </w:tc>
        <w:tc>
          <w:tcPr>
            <w:tcW w:w="58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Zajęcia kształtujące umiejętności praktyczne (ZKUP) </w:t>
            </w:r>
          </w:p>
        </w:tc>
      </w:tr>
      <w:tr>
        <w:trPr>
          <w:trHeight w:val="288" w:hRule="atLeast"/>
        </w:trPr>
        <w:tc>
          <w:tcPr>
            <w:tcW w:w="3959" w:type="dxa"/>
            <w:gridSpan w:val="10"/>
            <w:vMerge w:val="continue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vertAlign w:val="superscript"/>
                <w:lang w:eastAsia="en-US"/>
              </w:rPr>
            </w:r>
          </w:p>
        </w:tc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vertAlign w:val="superscript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ZP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Wa 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53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Liczba godzin zajęć w semestrze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4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2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61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Legenda: W – wykład, Ć – ćwiczenia, K- konwersatorium, L – laboratorium, ZP – zajęcia praktyczne,</w:t>
            </w:r>
            <w:r>
              <w:rPr/>
              <w:t xml:space="preserve"> 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Wa – warsztaty,  Pr – praktyka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Semestr(y) zajęć dla kierunku kształcenia</w:t>
            </w:r>
          </w:p>
        </w:tc>
        <w:tc>
          <w:tcPr>
            <w:tcW w:w="24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II</w:t>
            </w:r>
          </w:p>
        </w:tc>
        <w:tc>
          <w:tcPr>
            <w:tcW w:w="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4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4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 wyboru</w:t>
            </w:r>
          </w:p>
        </w:tc>
        <w:tc>
          <w:tcPr>
            <w:tcW w:w="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polski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44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Podstawy zarządzania</w:t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Cele uczenia się</w:t>
            </w:r>
          </w:p>
          <w:p>
            <w:pPr>
              <w:pStyle w:val="Normal"/>
              <w:rPr>
                <w:rFonts w:ascii="Verdana" w:hAnsi="Verdana" w:eastAsia="Calibri" w:cs="Verdana"/>
                <w:sz w:val="16"/>
                <w:szCs w:val="20"/>
                <w:lang w:eastAsia="en-US"/>
              </w:rPr>
            </w:pPr>
            <w:r>
              <w:rPr>
                <w:rFonts w:eastAsia="Calibri" w:cs="Verdana" w:ascii="Verdana" w:hAnsi="Verdana"/>
                <w:sz w:val="16"/>
                <w:szCs w:val="20"/>
                <w:lang w:eastAsia="en-US"/>
              </w:rPr>
              <w:t>Zapoznanie studentów z metodyką i praktycznymi aspektami zarządzania zmianą w organizacji, w tym technikami strukturyzacji tego procesu i powiązaniem go ze strategią, rolą przywódców w procesie zmian, sposobami ograniczania oporu wobec zmian i głównymi źródłami niepowodzeń w zarządzaniu zmianą.</w:t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Metody dydaktyczne stosowane w celu osiągnięcia zakładanych efektów uczenia się </w:t>
            </w:r>
          </w:p>
          <w:p>
            <w:pPr>
              <w:pStyle w:val="Normal"/>
              <w:rPr>
                <w:rFonts w:ascii="Calibri" w:hAnsi="Calibri" w:eastAsia="Calibri" w:cs="Calibri"/>
                <w:bCs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Cs/>
                <w:sz w:val="20"/>
                <w:szCs w:val="20"/>
                <w:lang w:eastAsia="en-US"/>
              </w:rPr>
              <w:t>Wykład, praca w grupach, studia przypadków, projekt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 dla przedmiotu</w:t>
            </w:r>
          </w:p>
        </w:tc>
      </w:tr>
      <w:tr>
        <w:trPr>
          <w:trHeight w:val="558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>Symbole kierunkowych efektów uczenia się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>Efekt uczenia się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8"/>
                <w:szCs w:val="18"/>
              </w:rPr>
              <w:t>Student, który zaliczył przedmiot</w:t>
              <w:br/>
              <w:t>zna i rozumie, potrafi i jest gotów: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8"/>
                <w:szCs w:val="18"/>
              </w:rPr>
              <w:t xml:space="preserve">SYMBOL (odniesienie kierunkowych efektów uczenia się do charakterystyk drugiego stopnia dla: poziomu </w:t>
            </w:r>
            <w:r>
              <w:rPr>
                <w:rFonts w:eastAsia="SimSun" w:cs="Calibri" w:ascii="Calibri" w:hAnsi="Calibri"/>
                <w:kern w:val="2"/>
                <w:sz w:val="18"/>
                <w:szCs w:val="18"/>
                <w:lang w:eastAsia="zh-CN" w:bidi="hi-IN"/>
              </w:rPr>
              <w:t>7</w:t>
            </w:r>
            <w:r>
              <w:rPr>
                <w:rFonts w:cs="Calibri" w:ascii="Calibri" w:hAnsi="Calibri"/>
                <w:sz w:val="18"/>
                <w:szCs w:val="18"/>
              </w:rPr>
              <w:t xml:space="preserve"> Polskiej Ramy Kwalifikacji) *</w:t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2"/>
                <w:szCs w:val="22"/>
              </w:rPr>
              <w:t>K_W16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 xml:space="preserve">Identyfikuje źródła, czynniki i rodzaje zmian w organizacji 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/>
              </w:rPr>
              <w:t>P7S_WG</w:t>
            </w:r>
          </w:p>
        </w:tc>
      </w:tr>
      <w:tr>
        <w:trPr>
          <w:trHeight w:val="315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2"/>
                <w:szCs w:val="22"/>
              </w:rPr>
              <w:t>K_W16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 xml:space="preserve">Rozróżnia podejścia do zarzadzania zmianą w organizacji 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/>
              </w:rPr>
              <w:t>P7S_WG</w:t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 xml:space="preserve">UMIEJĘTNOŚCI 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</w:rPr>
              <w:t>K_U05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10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 xml:space="preserve">Dobiera odpowiednie narzędzia zarządcze do zaistniałej sytuacji zmiany w organizacji 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1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/>
              <w:t>P7S_UW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</w:rPr>
              <w:t>K_U05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 xml:space="preserve">Rozwiązuje problemy towarzyszące wdrażaniu zmian organizacyjnych 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Times New Roman"/>
              </w:rPr>
              <w:t>P7S_UW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KOMPETENCJE SPOŁECZNE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Times New Roman"/>
              </w:rPr>
              <w:t>K_K03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color w:val="000000"/>
                <w:kern w:val="0"/>
                <w:sz w:val="20"/>
                <w:szCs w:val="20"/>
                <w:lang w:eastAsia="pl-PL" w:bidi="ar-SA"/>
              </w:rPr>
              <w:t xml:space="preserve">Rozwiązuje problemy wśród pracowników towarzyszące wdrażaniu zmian w organizacji 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color w:val="000000"/>
                <w:kern w:val="0"/>
                <w:sz w:val="20"/>
                <w:szCs w:val="20"/>
                <w:lang w:eastAsia="pl-PL" w:bidi="ar-SA"/>
              </w:rPr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center"/>
              <w:textAlignment w:val="auto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cs="Times New Roman"/>
              </w:rPr>
              <w:t>P7S_KO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>
        <w:trPr>
          <w:trHeight w:val="1784" w:hRule="atLeast"/>
          <w:cantSplit w:val="true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>
                <w:rFonts w:cs="Calibri" w:ascii="Calibri" w:hAnsi="Calibri"/>
                <w:b/>
                <w:sz w:val="20"/>
                <w:szCs w:val="20"/>
              </w:rPr>
              <w:t>Efekt uczenia się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Egzamin ustny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Cząstkowa praca pisemna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Końcowa praca pisemna (np. esej)</w:t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Kolokwium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Prezentacja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Sprawozdanie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Aktywność na zajęciach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inne ...</w:t>
            </w:r>
          </w:p>
        </w:tc>
      </w:tr>
      <w:tr>
        <w:trPr>
          <w:trHeight w:val="339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</w:tr>
      <w:tr>
        <w:trPr>
          <w:trHeight w:val="339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57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UMIEJĘTNOŚCI</w:t>
            </w:r>
          </w:p>
        </w:tc>
      </w:tr>
      <w:tr>
        <w:trPr>
          <w:trHeight w:val="257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KOMPETENCJE SPOŁECZNE</w:t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Kryteria oceniania kompetencji studenta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 - WIEDZA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– Student zapamiętuje i odtwarza wiedzę przewidzianą do opanowania w ramach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– Student dodatkowo interpretuje zjawiska/problemy i potrafi rozwiązać typowy problem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 - UMIEJĘTNOŚCI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– Student orientuje się w charakterze czynności, potrafi pod kierunkiem nauczyciela akademickiego wykonać czynności/rozwiązać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 – Student potrafi samodzielnie wykonać czynności/zadania/rozwiązać typowe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 - KOMPETENCJE SPOŁECZNE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 – Student biernie przyswaja treści przedmiotu z wykazaniem zdolności do koncentracji uwagi i słuchania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 – Student aktywnie uczestniczy w zajęciach, dokonuje ocen wartościujących według kryteriów przyjętych w danej dziedzinie, potrafi aktywnie współdziałać w obrębie grupy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>
        <w:trPr>
          <w:trHeight w:val="397" w:hRule="atLeast"/>
        </w:trPr>
        <w:tc>
          <w:tcPr>
            <w:tcW w:w="75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Treść przedmiotu uczenia się (program wykładów i pozostałych zajęć)</w:t>
            </w:r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>
        <w:trPr>
          <w:trHeight w:val="1550" w:hRule="atLeast"/>
        </w:trPr>
        <w:tc>
          <w:tcPr>
            <w:tcW w:w="75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Istota zarządzania zmianą we współczesnych organizacjach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Źródła i czynniki zmian w organizacji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Modele i rodzaje zmian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Przygotowanie przedsiębiorstwa na proces zmian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Identyfikacja potrzeby zmian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Badanie potencjału organizacji dla potrzeb zmian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Uruchomienie i realizacja procesu zmian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 xml:space="preserve">Przywództwo i liderzy w procesie zmian, skuteczne komunikowanie zmiany 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 xml:space="preserve">Przewidywanie i przezwyciężanie oporu wobec zmian, motywowanie w procesie zmian 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</w:r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Calibri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Calibri" w:cs="Calibri" w:ascii="Calibri" w:hAnsi="Calibri"/>
                <w:color w:val="000000"/>
                <w:kern w:val="0"/>
                <w:sz w:val="20"/>
                <w:szCs w:val="20"/>
                <w:lang w:eastAsia="en-US" w:bidi="ar-SA"/>
              </w:rPr>
              <w:t>W1, W2, U1, U2, K1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>
        <w:trPr>
          <w:trHeight w:val="2220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/>
            </w:pPr>
            <w:r>
              <w:rPr>
                <w:rFonts w:eastAsia="Times New Roman" w:cs="Verdana" w:ascii="Verdana" w:hAnsi="Verdana"/>
                <w:b/>
                <w:kern w:val="0"/>
                <w:sz w:val="16"/>
                <w:lang w:eastAsia="pl-PL" w:bidi="ar-SA"/>
              </w:rPr>
              <w:t>Literatura podstawowa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rPr>
                <w:rFonts w:ascii="Verdana" w:hAnsi="Verdana" w:eastAsia="Times New Roman" w:cs="Verdana"/>
                <w:bCs/>
                <w:kern w:val="0"/>
                <w:sz w:val="16"/>
                <w:lang w:eastAsia="pl-PL" w:bidi="ar-SA"/>
              </w:rPr>
            </w:pPr>
            <w:r>
              <w:rPr>
                <w:rFonts w:eastAsia="Times New Roman" w:cs="Verdana" w:ascii="Verdana" w:hAnsi="Verdana"/>
                <w:bCs/>
                <w:kern w:val="0"/>
                <w:sz w:val="16"/>
                <w:lang w:eastAsia="pl-PL" w:bidi="ar-SA"/>
              </w:rPr>
              <w:t>Brzozowski M., Kopczyński T., Zarza</w:t>
            </w:r>
            <w:r>
              <w:rPr>
                <w:rFonts w:eastAsia="Times New Roman" w:cs="Arial" w:ascii="Arial" w:hAnsi="Arial"/>
                <w:bCs/>
                <w:kern w:val="0"/>
                <w:sz w:val="16"/>
                <w:lang w:eastAsia="pl-PL" w:bidi="ar-SA"/>
              </w:rPr>
              <w:t>d</w:t>
            </w:r>
            <w:r>
              <w:rPr>
                <w:rFonts w:eastAsia="Times New Roman" w:cs="Verdana" w:ascii="Verdana" w:hAnsi="Verdana"/>
                <w:bCs/>
                <w:kern w:val="0"/>
                <w:sz w:val="16"/>
                <w:lang w:eastAsia="pl-PL" w:bidi="ar-SA"/>
              </w:rPr>
              <w:t>zanie projektami i zmianami w przedsię</w:t>
            </w:r>
            <w:r>
              <w:rPr>
                <w:rFonts w:eastAsia="Times New Roman" w:cs="Arial" w:ascii="Arial" w:hAnsi="Arial"/>
                <w:bCs/>
                <w:kern w:val="0"/>
                <w:sz w:val="16"/>
                <w:lang w:eastAsia="pl-PL" w:bidi="ar-SA"/>
              </w:rPr>
              <w:t>b</w:t>
            </w:r>
            <w:r>
              <w:rPr>
                <w:rFonts w:eastAsia="Times New Roman" w:cs="Verdana" w:ascii="Verdana" w:hAnsi="Verdana"/>
                <w:bCs/>
                <w:kern w:val="0"/>
                <w:sz w:val="16"/>
                <w:lang w:eastAsia="pl-PL" w:bidi="ar-SA"/>
              </w:rPr>
              <w:t xml:space="preserve">iorstwie, Advertiva s.c., Poznań 2011 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rPr>
                <w:rFonts w:ascii="Verdana" w:hAnsi="Verdana" w:eastAsia="Times New Roman" w:cs="Verdana"/>
                <w:bCs/>
                <w:kern w:val="0"/>
                <w:sz w:val="16"/>
                <w:lang w:eastAsia="pl-PL" w:bidi="ar-SA"/>
              </w:rPr>
            </w:pPr>
            <w:r>
              <w:rPr>
                <w:rFonts w:eastAsia="Times New Roman" w:cs="Verdana" w:ascii="Verdana" w:hAnsi="Verdana"/>
                <w:bCs/>
                <w:kern w:val="0"/>
                <w:sz w:val="16"/>
                <w:lang w:eastAsia="pl-PL" w:bidi="ar-SA"/>
              </w:rPr>
              <w:t>Roth G., Kurtyka M., Zarza</w:t>
            </w:r>
            <w:r>
              <w:rPr>
                <w:rFonts w:eastAsia="Times New Roman" w:cs="Arial" w:ascii="Arial" w:hAnsi="Arial"/>
                <w:bCs/>
                <w:kern w:val="0"/>
                <w:sz w:val="16"/>
                <w:lang w:eastAsia="pl-PL" w:bidi="ar-SA"/>
              </w:rPr>
              <w:t>d</w:t>
            </w:r>
            <w:r>
              <w:rPr>
                <w:rFonts w:eastAsia="Times New Roman" w:cs="Verdana" w:ascii="Verdana" w:hAnsi="Verdana"/>
                <w:bCs/>
                <w:kern w:val="0"/>
                <w:sz w:val="16"/>
                <w:lang w:eastAsia="pl-PL" w:bidi="ar-SA"/>
              </w:rPr>
              <w:t>zanie zmiana</w:t>
            </w:r>
            <w:r>
              <w:rPr>
                <w:rFonts w:eastAsia="Times New Roman" w:cs="Arial" w:ascii="Arial" w:hAnsi="Arial"/>
                <w:bCs/>
                <w:kern w:val="0"/>
                <w:sz w:val="16"/>
                <w:lang w:eastAsia="pl-PL" w:bidi="ar-SA"/>
              </w:rPr>
              <w:t>̨</w:t>
            </w:r>
            <w:r>
              <w:rPr>
                <w:rFonts w:eastAsia="Times New Roman" w:cs="Verdana" w:ascii="Verdana" w:hAnsi="Verdana"/>
                <w:bCs/>
                <w:kern w:val="0"/>
                <w:sz w:val="16"/>
                <w:lang w:eastAsia="pl-PL" w:bidi="ar-SA"/>
              </w:rPr>
              <w:t xml:space="preserve">. Od strategii do działania, CeDeWu, Warszawa 2008 </w:t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Verdana" w:hAnsi="Verdana" w:eastAsia="Times New Roman" w:cs="Verdana"/>
                <w:b/>
                <w:b/>
                <w:kern w:val="0"/>
                <w:sz w:val="16"/>
                <w:lang w:eastAsia="pl-PL" w:bidi="ar-SA"/>
              </w:rPr>
            </w:pPr>
            <w:r>
              <w:rPr>
                <w:rFonts w:eastAsia="Times New Roman" w:cs="Verdana" w:ascii="Verdana" w:hAnsi="Verdana"/>
                <w:b/>
                <w:kern w:val="0"/>
                <w:sz w:val="16"/>
                <w:lang w:eastAsia="pl-PL" w:bidi="ar-SA"/>
              </w:rPr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/>
            </w:pPr>
            <w:r>
              <w:rPr>
                <w:rFonts w:eastAsia="Times New Roman" w:cs="Verdana" w:ascii="Verdana" w:hAnsi="Verdana"/>
                <w:b/>
                <w:kern w:val="0"/>
                <w:sz w:val="16"/>
                <w:lang w:eastAsia="pl-PL" w:bidi="ar-SA"/>
              </w:rPr>
              <w:t>Literatura uzupełniająca</w:t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Batang" w:cs="Calibri"/>
                <w:bCs/>
                <w:color w:val="000000"/>
                <w:kern w:val="0"/>
                <w:sz w:val="20"/>
                <w:szCs w:val="20"/>
                <w:lang w:eastAsia="ko-KR" w:bidi="he-IL"/>
              </w:rPr>
            </w:pPr>
            <w:r>
              <w:rPr>
                <w:rFonts w:eastAsia="Batang" w:cs="Calibri" w:ascii="Calibri" w:hAnsi="Calibri"/>
                <w:bCs/>
                <w:color w:val="000000"/>
                <w:kern w:val="0"/>
                <w:sz w:val="20"/>
                <w:szCs w:val="20"/>
                <w:lang w:eastAsia="ko-KR" w:bidi="he-IL"/>
              </w:rPr>
              <w:t>1. Bridges W., Zarzadzanie zmianami, Wyd. UJ, Kraków 2008</w:t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Batang" w:cs="Calibri"/>
                <w:bCs/>
                <w:color w:val="000000"/>
                <w:kern w:val="0"/>
                <w:sz w:val="20"/>
                <w:szCs w:val="20"/>
                <w:lang w:eastAsia="ko-KR" w:bidi="he-IL"/>
              </w:rPr>
            </w:pPr>
            <w:r>
              <w:rPr>
                <w:rFonts w:eastAsia="Batang" w:cs="Calibri" w:ascii="Calibri" w:hAnsi="Calibri"/>
                <w:bCs/>
                <w:color w:val="000000"/>
                <w:kern w:val="0"/>
                <w:sz w:val="20"/>
                <w:szCs w:val="20"/>
                <w:lang w:eastAsia="ko-KR" w:bidi="he-IL"/>
              </w:rPr>
              <w:t>2. Banaszyk P., Cyfert Sz., Strategiczna odnowa przedsiębiorstwa, Difin, Warszawa 2007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nakładu pracy studenta</w:t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>
        <w:trPr>
          <w:trHeight w:val="323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Przypisdolny"/>
              <w:keepNext w:val="false"/>
              <w:widowControl w:val="false"/>
              <w:suppressAutoHyphens w:val="true"/>
              <w:snapToGrid w:val="false"/>
              <w:spacing w:lineRule="auto" w:line="240"/>
              <w:textAlignment w:val="baseline"/>
              <w:rPr/>
            </w:pPr>
            <w:r>
              <w:rPr>
                <w:rFonts w:eastAsia="Calibri" w:cs="Calibri" w:ascii="Calibri" w:hAnsi="Calibri"/>
                <w:lang w:eastAsia="en-US"/>
              </w:rPr>
              <w:t>Udział w wykładach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71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en-US" w:bidi="hi-IN"/>
              </w:rPr>
              <w:t>4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0</w:t>
            </w:r>
          </w:p>
        </w:tc>
      </w:tr>
      <w:tr>
        <w:trPr>
          <w:trHeight w:val="28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6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8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en-US" w:bidi="hi-IN"/>
              </w:rPr>
              <w:t>4</w:t>
            </w:r>
          </w:p>
        </w:tc>
      </w:tr>
      <w:tr>
        <w:trPr>
          <w:trHeight w:val="13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</w:t>
            </w:r>
          </w:p>
        </w:tc>
      </w:tr>
      <w:tr>
        <w:trPr>
          <w:trHeight w:val="29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Calibri" w:ascii="Calibri" w:hAnsi="Calibri"/>
                <w:b/>
                <w:kern w:val="2"/>
                <w:sz w:val="20"/>
                <w:szCs w:val="20"/>
                <w:lang w:eastAsia="en-US" w:bidi="hi-IN"/>
              </w:rPr>
              <w:t>45</w:t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1,</w:t>
            </w: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8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>
        <w:trPr>
          <w:trHeight w:val="19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7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en-US" w:bidi="hi-IN"/>
              </w:rPr>
              <w:t>35</w:t>
            </w:r>
          </w:p>
        </w:tc>
      </w:tr>
      <w:tr>
        <w:trPr>
          <w:trHeight w:val="110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141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en-US" w:bidi="hi-IN"/>
              </w:rPr>
              <w:t>2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0</w:t>
            </w:r>
          </w:p>
        </w:tc>
      </w:tr>
      <w:tr>
        <w:trPr>
          <w:trHeight w:val="173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0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Calibri" w:ascii="Calibri" w:hAnsi="Calibri"/>
                <w:b/>
                <w:kern w:val="2"/>
                <w:sz w:val="20"/>
                <w:szCs w:val="20"/>
                <w:lang w:eastAsia="en-US" w:bidi="hi-IN"/>
              </w:rPr>
              <w:t>55</w:t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Calibri" w:ascii="Calibri" w:hAnsi="Calibri"/>
                <w:b/>
                <w:kern w:val="2"/>
                <w:sz w:val="20"/>
                <w:szCs w:val="20"/>
                <w:lang w:eastAsia="en-US" w:bidi="hi-IN"/>
              </w:rPr>
              <w:t>2,2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100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right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4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Zajęcia praktyczne (Wydział Nauk Medycznych)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>
        <w:trPr>
          <w:trHeight w:val="221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22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820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</w:tbl>
    <w:p>
      <w:pPr>
        <w:pStyle w:val="Normal"/>
        <w:spacing w:lineRule="auto" w:line="240"/>
        <w:rPr>
          <w:rFonts w:ascii="Calibri" w:hAnsi="Calibri" w:eastAsia="Calibri" w:cs="Calibri"/>
          <w:sz w:val="20"/>
          <w:szCs w:val="20"/>
          <w:lang w:eastAsia="en-US"/>
        </w:rPr>
      </w:pPr>
      <w:r>
        <w:rPr>
          <w:rFonts w:eastAsia="Calibri" w:cs="Calibri" w:ascii="Calibri" w:hAnsi="Calibri"/>
          <w:sz w:val="20"/>
          <w:szCs w:val="20"/>
          <w:lang w:eastAsia="en-US"/>
        </w:rPr>
      </w:r>
    </w:p>
    <w:p>
      <w:pPr>
        <w:pStyle w:val="Normal"/>
        <w:spacing w:lineRule="auto" w:line="240"/>
        <w:rPr/>
      </w:pPr>
      <w:r>
        <w:rPr>
          <w:rFonts w:eastAsia="Calibri" w:cs="Times New Roman"/>
          <w:sz w:val="20"/>
          <w:szCs w:val="20"/>
          <w:lang w:eastAsia="en-US"/>
        </w:rPr>
        <w:t>*</w:t>
      </w:r>
      <w:r>
        <w:rPr>
          <w:rFonts w:cs="Times New Roman"/>
        </w:rPr>
        <w:t xml:space="preserve"> </w:t>
      </w:r>
      <w:r>
        <w:rPr>
          <w:rFonts w:eastAsia="Calibri" w:cs="Times New Roman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 w:cs="Times New Roman"/>
          <w:i/>
          <w:sz w:val="20"/>
          <w:szCs w:val="20"/>
          <w:lang w:eastAsia="en-US"/>
        </w:rPr>
        <w:t>o Zintegrowanym Systemie Kwalifikacj</w:t>
      </w:r>
      <w:r>
        <w:rPr>
          <w:rFonts w:eastAsia="Calibri" w:cs="Times New Roman"/>
          <w:sz w:val="20"/>
          <w:szCs w:val="20"/>
          <w:lang w:eastAsia="en-US"/>
        </w:rPr>
        <w:t xml:space="preserve">i, t.j. Dz. U. 2018, poz. 2153 oraz z Rozporządzeniem Ministra Nauki i Szkolnictwa Wyższego z dnia 14 listopada 2018 roku </w:t>
      </w:r>
      <w:r>
        <w:rPr>
          <w:rFonts w:eastAsia="Calibri" w:cs="Times New Roman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 w:cs="Times New Roman"/>
          <w:sz w:val="20"/>
          <w:szCs w:val="20"/>
          <w:lang w:eastAsia="en-US"/>
        </w:rPr>
        <w:t>, Dz. U. 2018, poz. 2218.</w:t>
      </w:r>
    </w:p>
    <w:sectPr>
      <w:type w:val="nextPage"/>
      <w:pgSz w:w="11906" w:h="16838"/>
      <w:pgMar w:left="1134" w:right="1134" w:header="0" w:top="851" w:footer="0" w:bottom="851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Tahoma">
    <w:charset w:val="ee"/>
    <w:family w:val="roman"/>
    <w:pitch w:val="variable"/>
  </w:font>
  <w:font w:name="Century Schoolbook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Calibri">
    <w:charset w:val="01"/>
    <w:family w:val="swiss"/>
    <w:pitch w:val="variable"/>
  </w:font>
  <w:font w:name="Verdan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Nagwek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Nagwek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val="bestFit" w:percent="182"/>
  <w:embedSystemFonts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eastAsia="SimSun" w:cs="Mangal" w:ascii="Times New Roman" w:hAnsi="Times New Roman"/>
      <w:color w:val="auto"/>
      <w:kern w:val="2"/>
      <w:sz w:val="24"/>
      <w:szCs w:val="24"/>
      <w:lang w:eastAsia="zh-CN" w:bidi="hi-IN" w:val="pl-PL"/>
    </w:rPr>
  </w:style>
  <w:style w:type="paragraph" w:styleId="Nagwek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ascii="Cambria" w:hAnsi="Cambria" w:eastAsia="Times New Roman" w:cs="Cambria"/>
      <w:b/>
      <w:bCs/>
      <w:sz w:val="32"/>
      <w:szCs w:val="29"/>
      <w:lang w:val="x-none"/>
    </w:rPr>
  </w:style>
  <w:style w:type="paragraph" w:styleId="Nagwek2">
    <w:name w:val="Heading 2"/>
    <w:basedOn w:val="Normal"/>
    <w:next w:val="Tretekstu"/>
    <w:qFormat/>
    <w:pPr>
      <w:widowControl/>
      <w:numPr>
        <w:ilvl w:val="1"/>
        <w:numId w:val="1"/>
      </w:numPr>
      <w:suppressAutoHyphens w:val="false"/>
      <w:spacing w:lineRule="auto" w:line="240" w:before="100" w:after="100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val="x-none" w:bidi="ar-SA"/>
    </w:rPr>
  </w:style>
  <w:style w:type="paragraph" w:styleId="Nagwek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Calibri" w:hAnsi="Calibri" w:eastAsia="Times New Roman" w:cs="Calibri"/>
      <w:i/>
      <w:iCs/>
      <w:szCs w:val="21"/>
      <w:lang w:val="x-none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/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/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6z0" w:customStyle="1">
    <w:name w:val="WW8Num6z0"/>
    <w:qFormat/>
    <w:rPr>
      <w:rFonts w:ascii="Calibri" w:hAnsi="Calibri" w:cs="Calibri"/>
      <w:sz w:val="20"/>
    </w:rPr>
  </w:style>
  <w:style w:type="character" w:styleId="WW8Num6z1" w:customStyle="1">
    <w:name w:val="WW8Num6z1"/>
    <w:qFormat/>
    <w:rPr/>
  </w:style>
  <w:style w:type="character" w:styleId="WW8Num6z2" w:customStyle="1">
    <w:name w:val="WW8Num6z2"/>
    <w:qFormat/>
    <w:rPr/>
  </w:style>
  <w:style w:type="character" w:styleId="WW8Num6z3" w:customStyle="1">
    <w:name w:val="WW8Num6z3"/>
    <w:qFormat/>
    <w:rPr/>
  </w:style>
  <w:style w:type="character" w:styleId="WW8Num6z4" w:customStyle="1">
    <w:name w:val="WW8Num6z4"/>
    <w:qFormat/>
    <w:rPr/>
  </w:style>
  <w:style w:type="character" w:styleId="WW8Num6z5" w:customStyle="1">
    <w:name w:val="WW8Num6z5"/>
    <w:qFormat/>
    <w:rPr/>
  </w:style>
  <w:style w:type="character" w:styleId="WW8Num6z6" w:customStyle="1">
    <w:name w:val="WW8Num6z6"/>
    <w:qFormat/>
    <w:rPr/>
  </w:style>
  <w:style w:type="character" w:styleId="WW8Num6z7" w:customStyle="1">
    <w:name w:val="WW8Num6z7"/>
    <w:qFormat/>
    <w:rPr/>
  </w:style>
  <w:style w:type="character" w:styleId="WW8Num6z8" w:customStyle="1">
    <w:name w:val="WW8Num6z8"/>
    <w:qFormat/>
    <w:rPr/>
  </w:style>
  <w:style w:type="character" w:styleId="WW8Num7z0" w:customStyle="1">
    <w:name w:val="WW8Num7z0"/>
    <w:qFormat/>
    <w:rPr>
      <w:rFonts w:ascii="Symbol" w:hAnsi="Symbol" w:eastAsia="Calibri" w:cs="Mangal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7z3" w:customStyle="1">
    <w:name w:val="WW8Num7z3"/>
    <w:qFormat/>
    <w:rPr>
      <w:rFonts w:ascii="Symbol" w:hAnsi="Symbol" w:cs="Symbol"/>
    </w:rPr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Symbol" w:hAnsi="Symbol" w:cs="Symbol"/>
      <w:sz w:val="20"/>
    </w:rPr>
  </w:style>
  <w:style w:type="character" w:styleId="WW8Num9z1" w:customStyle="1">
    <w:name w:val="WW8Num9z1"/>
    <w:qFormat/>
    <w:rPr>
      <w:rFonts w:ascii="Courier New" w:hAnsi="Courier New" w:cs="Courier New"/>
      <w:sz w:val="20"/>
    </w:rPr>
  </w:style>
  <w:style w:type="character" w:styleId="WW8Num9z2" w:customStyle="1">
    <w:name w:val="WW8Num9z2"/>
    <w:qFormat/>
    <w:rPr>
      <w:rFonts w:ascii="Wingdings" w:hAnsi="Wingdings" w:cs="Wingdings"/>
      <w:sz w:val="20"/>
    </w:rPr>
  </w:style>
  <w:style w:type="character" w:styleId="WW8Num10z0" w:customStyle="1">
    <w:name w:val="WW8Num10z0"/>
    <w:qFormat/>
    <w:rPr/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/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3z0" w:customStyle="1">
    <w:name w:val="WW8Num13z0"/>
    <w:qFormat/>
    <w:rPr/>
  </w:style>
  <w:style w:type="character" w:styleId="WW8Num13z1" w:customStyle="1">
    <w:name w:val="WW8Num13z1"/>
    <w:qFormat/>
    <w:rPr/>
  </w:style>
  <w:style w:type="character" w:styleId="WW8Num13z2" w:customStyle="1">
    <w:name w:val="WW8Num13z2"/>
    <w:qFormat/>
    <w:rPr/>
  </w:style>
  <w:style w:type="character" w:styleId="WW8Num13z3" w:customStyle="1">
    <w:name w:val="WW8Num13z3"/>
    <w:qFormat/>
    <w:rPr/>
  </w:style>
  <w:style w:type="character" w:styleId="WW8Num13z4" w:customStyle="1">
    <w:name w:val="WW8Num13z4"/>
    <w:qFormat/>
    <w:rPr/>
  </w:style>
  <w:style w:type="character" w:styleId="WW8Num13z5" w:customStyle="1">
    <w:name w:val="WW8Num13z5"/>
    <w:qFormat/>
    <w:rPr/>
  </w:style>
  <w:style w:type="character" w:styleId="WW8Num13z6" w:customStyle="1">
    <w:name w:val="WW8Num13z6"/>
    <w:qFormat/>
    <w:rPr/>
  </w:style>
  <w:style w:type="character" w:styleId="WW8Num13z7" w:customStyle="1">
    <w:name w:val="WW8Num13z7"/>
    <w:qFormat/>
    <w:rPr/>
  </w:style>
  <w:style w:type="character" w:styleId="WW8Num13z8" w:customStyle="1">
    <w:name w:val="WW8Num13z8"/>
    <w:qFormat/>
    <w:rPr/>
  </w:style>
  <w:style w:type="character" w:styleId="WW8Num14z0" w:customStyle="1">
    <w:name w:val="WW8Num14z0"/>
    <w:qFormat/>
    <w:rPr>
      <w:sz w:val="24"/>
    </w:rPr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>
      <w:rFonts w:ascii="Times New Roman" w:hAnsi="Times New Roman" w:eastAsia="Times New Roman" w:cs="Times New Roman"/>
    </w:rPr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16z0" w:customStyle="1">
    <w:name w:val="WW8Num16z0"/>
    <w:qFormat/>
    <w:rPr/>
  </w:style>
  <w:style w:type="character" w:styleId="WW8Num16z1" w:customStyle="1">
    <w:name w:val="WW8Num16z1"/>
    <w:qFormat/>
    <w:rPr/>
  </w:style>
  <w:style w:type="character" w:styleId="WW8Num16z2" w:customStyle="1">
    <w:name w:val="WW8Num16z2"/>
    <w:qFormat/>
    <w:rPr/>
  </w:style>
  <w:style w:type="character" w:styleId="WW8Num16z3" w:customStyle="1">
    <w:name w:val="WW8Num16z3"/>
    <w:qFormat/>
    <w:rPr/>
  </w:style>
  <w:style w:type="character" w:styleId="WW8Num16z4" w:customStyle="1">
    <w:name w:val="WW8Num16z4"/>
    <w:qFormat/>
    <w:rPr/>
  </w:style>
  <w:style w:type="character" w:styleId="WW8Num16z5" w:customStyle="1">
    <w:name w:val="WW8Num16z5"/>
    <w:qFormat/>
    <w:rPr/>
  </w:style>
  <w:style w:type="character" w:styleId="WW8Num16z6" w:customStyle="1">
    <w:name w:val="WW8Num16z6"/>
    <w:qFormat/>
    <w:rPr/>
  </w:style>
  <w:style w:type="character" w:styleId="WW8Num16z7" w:customStyle="1">
    <w:name w:val="WW8Num16z7"/>
    <w:qFormat/>
    <w:rPr/>
  </w:style>
  <w:style w:type="character" w:styleId="WW8Num16z8" w:customStyle="1">
    <w:name w:val="WW8Num16z8"/>
    <w:qFormat/>
    <w:rPr/>
  </w:style>
  <w:style w:type="character" w:styleId="WW8Num17z0" w:customStyle="1">
    <w:name w:val="WW8Num17z0"/>
    <w:qFormat/>
    <w:rPr/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8z0" w:customStyle="1">
    <w:name w:val="WW8Num18z0"/>
    <w:qFormat/>
    <w:rPr/>
  </w:style>
  <w:style w:type="character" w:styleId="WW8Num18z1" w:customStyle="1">
    <w:name w:val="WW8Num18z1"/>
    <w:qFormat/>
    <w:rPr/>
  </w:style>
  <w:style w:type="character" w:styleId="WW8Num18z2" w:customStyle="1">
    <w:name w:val="WW8Num18z2"/>
    <w:qFormat/>
    <w:rPr/>
  </w:style>
  <w:style w:type="character" w:styleId="WW8Num18z3" w:customStyle="1">
    <w:name w:val="WW8Num18z3"/>
    <w:qFormat/>
    <w:rPr/>
  </w:style>
  <w:style w:type="character" w:styleId="WW8Num18z4" w:customStyle="1">
    <w:name w:val="WW8Num18z4"/>
    <w:qFormat/>
    <w:rPr/>
  </w:style>
  <w:style w:type="character" w:styleId="WW8Num18z5" w:customStyle="1">
    <w:name w:val="WW8Num18z5"/>
    <w:qFormat/>
    <w:rPr/>
  </w:style>
  <w:style w:type="character" w:styleId="WW8Num18z6" w:customStyle="1">
    <w:name w:val="WW8Num18z6"/>
    <w:qFormat/>
    <w:rPr/>
  </w:style>
  <w:style w:type="character" w:styleId="WW8Num18z7" w:customStyle="1">
    <w:name w:val="WW8Num18z7"/>
    <w:qFormat/>
    <w:rPr/>
  </w:style>
  <w:style w:type="character" w:styleId="WW8Num18z8" w:customStyle="1">
    <w:name w:val="WW8Num18z8"/>
    <w:qFormat/>
    <w:rPr/>
  </w:style>
  <w:style w:type="character" w:styleId="WW8Num19z0" w:customStyle="1">
    <w:name w:val="WW8Num19z0"/>
    <w:qFormat/>
    <w:rPr/>
  </w:style>
  <w:style w:type="character" w:styleId="WW8Num19z1" w:customStyle="1">
    <w:name w:val="WW8Num19z1"/>
    <w:qFormat/>
    <w:rPr/>
  </w:style>
  <w:style w:type="character" w:styleId="WW8Num19z2" w:customStyle="1">
    <w:name w:val="WW8Num19z2"/>
    <w:qFormat/>
    <w:rPr/>
  </w:style>
  <w:style w:type="character" w:styleId="WW8Num19z3" w:customStyle="1">
    <w:name w:val="WW8Num19z3"/>
    <w:qFormat/>
    <w:rPr/>
  </w:style>
  <w:style w:type="character" w:styleId="WW8Num19z4" w:customStyle="1">
    <w:name w:val="WW8Num19z4"/>
    <w:qFormat/>
    <w:rPr/>
  </w:style>
  <w:style w:type="character" w:styleId="WW8Num19z5" w:customStyle="1">
    <w:name w:val="WW8Num19z5"/>
    <w:qFormat/>
    <w:rPr/>
  </w:style>
  <w:style w:type="character" w:styleId="WW8Num19z6" w:customStyle="1">
    <w:name w:val="WW8Num19z6"/>
    <w:qFormat/>
    <w:rPr/>
  </w:style>
  <w:style w:type="character" w:styleId="WW8Num19z7" w:customStyle="1">
    <w:name w:val="WW8Num19z7"/>
    <w:qFormat/>
    <w:rPr/>
  </w:style>
  <w:style w:type="character" w:styleId="WW8Num19z8" w:customStyle="1">
    <w:name w:val="WW8Num19z8"/>
    <w:qFormat/>
    <w:rPr/>
  </w:style>
  <w:style w:type="character" w:styleId="WW8Num20z0" w:customStyle="1">
    <w:name w:val="WW8Num20z0"/>
    <w:qFormat/>
    <w:rPr>
      <w:rFonts w:ascii="Symbol" w:hAnsi="Symbol" w:cs="Symbol"/>
      <w:sz w:val="20"/>
    </w:rPr>
  </w:style>
  <w:style w:type="character" w:styleId="WW8Num20z1" w:customStyle="1">
    <w:name w:val="WW8Num20z1"/>
    <w:qFormat/>
    <w:rPr>
      <w:rFonts w:ascii="Courier New" w:hAnsi="Courier New" w:cs="Courier New"/>
      <w:sz w:val="20"/>
    </w:rPr>
  </w:style>
  <w:style w:type="character" w:styleId="WW8Num20z2" w:customStyle="1">
    <w:name w:val="WW8Num20z2"/>
    <w:qFormat/>
    <w:rPr>
      <w:rFonts w:ascii="Wingdings" w:hAnsi="Wingdings" w:cs="Wingdings"/>
      <w:sz w:val="20"/>
    </w:rPr>
  </w:style>
  <w:style w:type="character" w:styleId="WW8Num21z0" w:customStyle="1">
    <w:name w:val="WW8Num21z0"/>
    <w:qFormat/>
    <w:rPr>
      <w:rFonts w:ascii="Symbol" w:hAnsi="Symbol" w:cs="Symbol"/>
      <w:sz w:val="20"/>
    </w:rPr>
  </w:style>
  <w:style w:type="character" w:styleId="WW8Num21z1" w:customStyle="1">
    <w:name w:val="WW8Num21z1"/>
    <w:qFormat/>
    <w:rPr>
      <w:rFonts w:ascii="Courier New" w:hAnsi="Courier New" w:cs="Courier New"/>
      <w:sz w:val="20"/>
    </w:rPr>
  </w:style>
  <w:style w:type="character" w:styleId="WW8Num21z2" w:customStyle="1">
    <w:name w:val="WW8Num21z2"/>
    <w:qFormat/>
    <w:rPr>
      <w:rFonts w:ascii="Wingdings" w:hAnsi="Wingdings" w:cs="Wingdings"/>
      <w:sz w:val="20"/>
    </w:rPr>
  </w:style>
  <w:style w:type="character" w:styleId="WW8Num22z0" w:customStyle="1">
    <w:name w:val="WW8Num22z0"/>
    <w:qFormat/>
    <w:rPr/>
  </w:style>
  <w:style w:type="character" w:styleId="WW8Num22z1" w:customStyle="1">
    <w:name w:val="WW8Num22z1"/>
    <w:qFormat/>
    <w:rPr/>
  </w:style>
  <w:style w:type="character" w:styleId="WW8Num22z2" w:customStyle="1">
    <w:name w:val="WW8Num22z2"/>
    <w:qFormat/>
    <w:rPr/>
  </w:style>
  <w:style w:type="character" w:styleId="WW8Num22z3" w:customStyle="1">
    <w:name w:val="WW8Num22z3"/>
    <w:qFormat/>
    <w:rPr/>
  </w:style>
  <w:style w:type="character" w:styleId="WW8Num22z4" w:customStyle="1">
    <w:name w:val="WW8Num22z4"/>
    <w:qFormat/>
    <w:rPr/>
  </w:style>
  <w:style w:type="character" w:styleId="WW8Num22z5" w:customStyle="1">
    <w:name w:val="WW8Num22z5"/>
    <w:qFormat/>
    <w:rPr/>
  </w:style>
  <w:style w:type="character" w:styleId="WW8Num22z6" w:customStyle="1">
    <w:name w:val="WW8Num22z6"/>
    <w:qFormat/>
    <w:rPr/>
  </w:style>
  <w:style w:type="character" w:styleId="WW8Num22z7" w:customStyle="1">
    <w:name w:val="WW8Num22z7"/>
    <w:qFormat/>
    <w:rPr/>
  </w:style>
  <w:style w:type="character" w:styleId="WW8Num22z8" w:customStyle="1">
    <w:name w:val="WW8Num22z8"/>
    <w:qFormat/>
    <w:rPr/>
  </w:style>
  <w:style w:type="character" w:styleId="WW8Num23z0" w:customStyle="1">
    <w:name w:val="WW8Num23z0"/>
    <w:qFormat/>
    <w:rPr/>
  </w:style>
  <w:style w:type="character" w:styleId="WW8Num23z1" w:customStyle="1">
    <w:name w:val="WW8Num23z1"/>
    <w:qFormat/>
    <w:rPr/>
  </w:style>
  <w:style w:type="character" w:styleId="WW8Num23z2" w:customStyle="1">
    <w:name w:val="WW8Num23z2"/>
    <w:qFormat/>
    <w:rPr/>
  </w:style>
  <w:style w:type="character" w:styleId="WW8Num23z3" w:customStyle="1">
    <w:name w:val="WW8Num23z3"/>
    <w:qFormat/>
    <w:rPr/>
  </w:style>
  <w:style w:type="character" w:styleId="WW8Num23z4" w:customStyle="1">
    <w:name w:val="WW8Num23z4"/>
    <w:qFormat/>
    <w:rPr/>
  </w:style>
  <w:style w:type="character" w:styleId="WW8Num23z5" w:customStyle="1">
    <w:name w:val="WW8Num23z5"/>
    <w:qFormat/>
    <w:rPr/>
  </w:style>
  <w:style w:type="character" w:styleId="WW8Num23z6" w:customStyle="1">
    <w:name w:val="WW8Num23z6"/>
    <w:qFormat/>
    <w:rPr/>
  </w:style>
  <w:style w:type="character" w:styleId="WW8Num23z7" w:customStyle="1">
    <w:name w:val="WW8Num23z7"/>
    <w:qFormat/>
    <w:rPr/>
  </w:style>
  <w:style w:type="character" w:styleId="WW8Num23z8" w:customStyle="1">
    <w:name w:val="WW8Num23z8"/>
    <w:qFormat/>
    <w:rPr/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WW8Num25z0" w:customStyle="1">
    <w:name w:val="WW8Num25z0"/>
    <w:qFormat/>
    <w:rPr/>
  </w:style>
  <w:style w:type="character" w:styleId="WW8Num25z1" w:customStyle="1">
    <w:name w:val="WW8Num25z1"/>
    <w:qFormat/>
    <w:rPr/>
  </w:style>
  <w:style w:type="character" w:styleId="WW8Num25z2" w:customStyle="1">
    <w:name w:val="WW8Num25z2"/>
    <w:qFormat/>
    <w:rPr/>
  </w:style>
  <w:style w:type="character" w:styleId="WW8Num25z3" w:customStyle="1">
    <w:name w:val="WW8Num25z3"/>
    <w:qFormat/>
    <w:rPr/>
  </w:style>
  <w:style w:type="character" w:styleId="WW8Num25z4" w:customStyle="1">
    <w:name w:val="WW8Num25z4"/>
    <w:qFormat/>
    <w:rPr/>
  </w:style>
  <w:style w:type="character" w:styleId="WW8Num25z5" w:customStyle="1">
    <w:name w:val="WW8Num25z5"/>
    <w:qFormat/>
    <w:rPr/>
  </w:style>
  <w:style w:type="character" w:styleId="WW8Num25z6" w:customStyle="1">
    <w:name w:val="WW8Num25z6"/>
    <w:qFormat/>
    <w:rPr/>
  </w:style>
  <w:style w:type="character" w:styleId="WW8Num25z7" w:customStyle="1">
    <w:name w:val="WW8Num25z7"/>
    <w:qFormat/>
    <w:rPr/>
  </w:style>
  <w:style w:type="character" w:styleId="WW8Num25z8" w:customStyle="1">
    <w:name w:val="WW8Num25z8"/>
    <w:qFormat/>
    <w:rPr/>
  </w:style>
  <w:style w:type="character" w:styleId="Domylnaczcionkaakapitu2" w:customStyle="1">
    <w:name w:val="Domyślna czcionka akapitu2"/>
    <w:qFormat/>
    <w:rPr/>
  </w:style>
  <w:style w:type="character" w:styleId="Domylnaczcionkaakapitu1" w:customStyle="1">
    <w:name w:val="Domyślna czcionka akapitu1"/>
    <w:qFormat/>
    <w:rPr/>
  </w:style>
  <w:style w:type="character" w:styleId="Wrtext" w:customStyle="1">
    <w:name w:val="wrtext"/>
    <w:basedOn w:val="Domylnaczcionkaakapitu2"/>
    <w:qFormat/>
    <w:rPr/>
  </w:style>
  <w:style w:type="character" w:styleId="Nagwek2Znak" w:customStyle="1">
    <w:name w:val="Nagłówek 2 Znak"/>
    <w:qFormat/>
    <w:rPr>
      <w:b/>
      <w:bCs/>
      <w:sz w:val="36"/>
      <w:szCs w:val="36"/>
    </w:rPr>
  </w:style>
  <w:style w:type="character" w:styleId="Shorttext" w:customStyle="1">
    <w:name w:val="short_text"/>
    <w:basedOn w:val="Domylnaczcionkaakapitu2"/>
    <w:qFormat/>
    <w:rPr/>
  </w:style>
  <w:style w:type="character" w:styleId="Hps" w:customStyle="1">
    <w:name w:val="hps"/>
    <w:basedOn w:val="Domylnaczcionkaakapitu2"/>
    <w:qFormat/>
    <w:rPr/>
  </w:style>
  <w:style w:type="character" w:styleId="TekstdymkaZnak" w:customStyle="1">
    <w:name w:val="Tekst dymka Znak"/>
    <w:qFormat/>
    <w:rPr>
      <w:rFonts w:ascii="Tahoma" w:hAnsi="Tahoma" w:cs="Tahoma"/>
      <w:sz w:val="16"/>
      <w:szCs w:val="16"/>
    </w:rPr>
  </w:style>
  <w:style w:type="character" w:styleId="Appleconvertedspace" w:customStyle="1">
    <w:name w:val="apple-converted-space"/>
    <w:basedOn w:val="Domylnaczcionkaakapitu2"/>
    <w:qFormat/>
    <w:rPr/>
  </w:style>
  <w:style w:type="character" w:styleId="Czeinternetowe">
    <w:name w:val="Łącze internetowe"/>
    <w:rPr>
      <w:color w:val="0000FF"/>
      <w:u w:val="single"/>
    </w:rPr>
  </w:style>
  <w:style w:type="character" w:styleId="TekstprzypisudolnegoZnak" w:customStyle="1">
    <w:name w:val="Tekst przypisu dolnego Znak"/>
    <w:qFormat/>
    <w:rPr>
      <w:kern w:val="2"/>
    </w:rPr>
  </w:style>
  <w:style w:type="character" w:styleId="Nagwek1Znak" w:customStyle="1">
    <w:name w:val="Nagłówek 1 Znak"/>
    <w:qFormat/>
    <w:rPr>
      <w:rFonts w:ascii="Cambria" w:hAnsi="Cambria" w:eastAsia="Times New Roman" w:cs="Mangal"/>
      <w:b/>
      <w:bCs/>
      <w:kern w:val="2"/>
      <w:sz w:val="32"/>
      <w:szCs w:val="29"/>
      <w:lang w:eastAsia="zh-CN" w:bidi="hi-IN"/>
    </w:rPr>
  </w:style>
  <w:style w:type="character" w:styleId="Productbrand" w:customStyle="1">
    <w:name w:val="product-brand"/>
    <w:basedOn w:val="Domylnaczcionkaakapitu2"/>
    <w:qFormat/>
    <w:rPr/>
  </w:style>
  <w:style w:type="character" w:styleId="Votestotal" w:customStyle="1">
    <w:name w:val="votestotal"/>
    <w:basedOn w:val="Domylnaczcionkaakapitu2"/>
    <w:qFormat/>
    <w:rPr/>
  </w:style>
  <w:style w:type="character" w:styleId="Strong">
    <w:name w:val="Strong"/>
    <w:qFormat/>
    <w:rPr>
      <w:b/>
      <w:bCs/>
    </w:rPr>
  </w:style>
  <w:style w:type="character" w:styleId="Productmaininfosuffix" w:customStyle="1">
    <w:name w:val="productmaininfosuffix"/>
    <w:basedOn w:val="Domylnaczcionkaakapitu2"/>
    <w:qFormat/>
    <w:rPr/>
  </w:style>
  <w:style w:type="character" w:styleId="Pdauthorlist" w:customStyle="1">
    <w:name w:val="pdauthorlist"/>
    <w:basedOn w:val="Domylnaczcionkaakapitu2"/>
    <w:qFormat/>
    <w:rPr/>
  </w:style>
  <w:style w:type="character" w:styleId="Attributedetailsvalue" w:customStyle="1">
    <w:name w:val="attributedetailsvalue"/>
    <w:basedOn w:val="Domylnaczcionkaakapitu2"/>
    <w:qFormat/>
    <w:rPr/>
  </w:style>
  <w:style w:type="character" w:styleId="HTMLwstpniesformatowanyZnak" w:customStyle="1">
    <w:name w:val="HTML - wstępnie sformatowany Znak"/>
    <w:qFormat/>
    <w:rPr>
      <w:rFonts w:ascii="Courier New" w:hAnsi="Courier New" w:cs="Courier New"/>
    </w:rPr>
  </w:style>
  <w:style w:type="character" w:styleId="Nagwek8Znak" w:customStyle="1">
    <w:name w:val="Nagłówek 8 Znak"/>
    <w:qFormat/>
    <w:rPr>
      <w:rFonts w:ascii="Calibri" w:hAnsi="Calibri" w:eastAsia="Times New Roman" w:cs="Mangal"/>
      <w:i/>
      <w:iCs/>
      <w:kern w:val="2"/>
      <w:sz w:val="24"/>
      <w:szCs w:val="21"/>
      <w:lang w:eastAsia="zh-CN" w:bidi="hi-IN"/>
    </w:rPr>
  </w:style>
  <w:style w:type="character" w:styleId="H1" w:customStyle="1">
    <w:name w:val="h1"/>
    <w:qFormat/>
    <w:rPr/>
  </w:style>
  <w:style w:type="character" w:styleId="Lproductrightpcategory" w:customStyle="1">
    <w:name w:val="l-product-right-p_category"/>
    <w:qFormat/>
    <w:rPr/>
  </w:style>
  <w:style w:type="character" w:styleId="Wyrnieniedelikatne1" w:customStyle="1">
    <w:name w:val="Wyróżnienie delikatne1"/>
    <w:qFormat/>
    <w:rPr>
      <w:i/>
      <w:color w:val="404040"/>
    </w:rPr>
  </w:style>
  <w:style w:type="character" w:styleId="FontStyle14" w:customStyle="1">
    <w:name w:val="Font Style14"/>
    <w:qFormat/>
    <w:rPr>
      <w:rFonts w:ascii="Times New Roman" w:hAnsi="Times New Roman" w:eastAsia="Times New Roman" w:cs="Times New Roman"/>
      <w:color w:val="000000"/>
      <w:sz w:val="22"/>
      <w:szCs w:val="22"/>
    </w:rPr>
  </w:style>
  <w:style w:type="character" w:styleId="Odwoaniedokomentarza1" w:customStyle="1">
    <w:name w:val="Odwołanie do komentarza1"/>
    <w:qFormat/>
    <w:rPr>
      <w:sz w:val="16"/>
    </w:rPr>
  </w:style>
  <w:style w:type="character" w:styleId="Odwoaniedokomentarza2" w:customStyle="1">
    <w:name w:val="Odwołanie do komentarza2"/>
    <w:qFormat/>
    <w:rPr>
      <w:sz w:val="16"/>
    </w:rPr>
  </w:style>
  <w:style w:type="character" w:styleId="Tgc" w:customStyle="1">
    <w:name w:val="_tgc"/>
    <w:qFormat/>
    <w:rPr/>
  </w:style>
  <w:style w:type="character" w:styleId="Tekstpodstawowywcity3Znak" w:customStyle="1">
    <w:name w:val="Tekst podstawowy wcięty 3 Znak"/>
    <w:qFormat/>
    <w:rPr>
      <w:rFonts w:ascii="Calibri" w:hAnsi="Calibri" w:eastAsia="Times New Roman" w:cs="Calibri"/>
      <w:sz w:val="16"/>
      <w:szCs w:val="16"/>
    </w:rPr>
  </w:style>
  <w:style w:type="character" w:styleId="ZwykytekstZnak" w:customStyle="1">
    <w:name w:val="Zwykły tekst Znak"/>
    <w:qFormat/>
    <w:rPr>
      <w:rFonts w:ascii="Courier New" w:hAnsi="Courier New" w:eastAsia="Courier New" w:cs="Courier New"/>
      <w:sz w:val="20"/>
      <w:szCs w:val="20"/>
      <w:lang w:val="cs-CZ" w:eastAsia="pl-PL"/>
    </w:rPr>
  </w:style>
  <w:style w:type="character" w:styleId="FontStyle13" w:customStyle="1">
    <w:name w:val="Font Style13"/>
    <w:qFormat/>
    <w:rPr>
      <w:rFonts w:ascii="Times New Roman" w:hAnsi="Times New Roman" w:eastAsia="Times New Roman" w:cs="Times New Roman"/>
      <w:color w:val="000000"/>
      <w:sz w:val="22"/>
      <w:szCs w:val="22"/>
    </w:rPr>
  </w:style>
  <w:style w:type="character" w:styleId="Fn" w:customStyle="1">
    <w:name w:val="fn"/>
    <w:qFormat/>
    <w:rPr/>
  </w:style>
  <w:style w:type="character" w:styleId="Tekstpodstawowy3Znak" w:customStyle="1">
    <w:name w:val="Tekst podstawowy 3 Znak"/>
    <w:qFormat/>
    <w:rPr>
      <w:rFonts w:ascii="Calibri" w:hAnsi="Calibri" w:eastAsia="Times New Roman" w:cs="Calibri"/>
      <w:sz w:val="16"/>
      <w:szCs w:val="16"/>
    </w:rPr>
  </w:style>
  <w:style w:type="character" w:styleId="TekstprzypisukocowegoZnak" w:customStyle="1">
    <w:name w:val="Tekst przypisu końcowego Znak"/>
    <w:qFormat/>
    <w:rPr>
      <w:rFonts w:ascii="Times New Roman" w:hAnsi="Times New Roman" w:eastAsia="Calibri" w:cs="Times New Roman"/>
      <w:sz w:val="20"/>
      <w:szCs w:val="20"/>
    </w:rPr>
  </w:style>
  <w:style w:type="character" w:styleId="StopkaZnak" w:customStyle="1">
    <w:name w:val="Stopka Znak"/>
    <w:qFormat/>
    <w:rPr>
      <w:rFonts w:ascii="Times New Roman" w:hAnsi="Times New Roman" w:eastAsia="Calibri" w:cs="Times New Roman"/>
    </w:rPr>
  </w:style>
  <w:style w:type="character" w:styleId="NagwekZnak" w:customStyle="1">
    <w:name w:val="Nagłówek Znak"/>
    <w:qFormat/>
    <w:rPr>
      <w:rFonts w:ascii="Times New Roman" w:hAnsi="Times New Roman" w:eastAsia="Calibri" w:cs="Times New Roman"/>
    </w:rPr>
  </w:style>
  <w:style w:type="character" w:styleId="Referencetext" w:customStyle="1">
    <w:name w:val="reference-text"/>
    <w:qFormat/>
    <w:rPr/>
  </w:style>
  <w:style w:type="character" w:styleId="H2" w:customStyle="1">
    <w:name w:val="h2"/>
    <w:qFormat/>
    <w:rPr/>
  </w:style>
  <w:style w:type="character" w:styleId="TekstpodstawowyZnak" w:customStyle="1">
    <w:name w:val="Tekst podstawowy Znak"/>
    <w:qFormat/>
    <w:rPr>
      <w:rFonts w:ascii="Times New Roman" w:hAnsi="Times New Roman" w:eastAsia="Calibri" w:cs="Times New Roman"/>
    </w:rPr>
  </w:style>
  <w:style w:type="character" w:styleId="Tekstpodstawowy2Znak" w:customStyle="1">
    <w:name w:val="Tekst podstawowy 2 Znak"/>
    <w:qFormat/>
    <w:rPr>
      <w:rFonts w:ascii="Times New Roman" w:hAnsi="Times New Roman" w:eastAsia="Calibri" w:cs="Times New Roman"/>
      <w:b/>
      <w:bCs/>
    </w:rPr>
  </w:style>
  <w:style w:type="character" w:styleId="A1" w:customStyle="1">
    <w:name w:val="A1"/>
    <w:qFormat/>
    <w:rPr>
      <w:color w:val="000000"/>
    </w:rPr>
  </w:style>
  <w:style w:type="character" w:styleId="Pogrubienie1" w:customStyle="1">
    <w:name w:val="Pogrubienie1"/>
    <w:qFormat/>
    <w:rPr>
      <w:b/>
    </w:rPr>
  </w:style>
  <w:style w:type="character" w:styleId="TytuZnak" w:customStyle="1">
    <w:name w:val="Tytuł Znak"/>
    <w:qFormat/>
    <w:rPr>
      <w:rFonts w:ascii="Times New Roman" w:hAnsi="Times New Roman" w:eastAsia="Times New Roman" w:cs="Times New Roman"/>
      <w:b/>
      <w:bCs/>
      <w:lang w:eastAsia="pl-PL"/>
    </w:rPr>
  </w:style>
  <w:style w:type="character" w:styleId="TekstpodstawowywcityZnak" w:customStyle="1">
    <w:name w:val="Tekst podstawowy wcięty Znak"/>
    <w:qFormat/>
    <w:rPr>
      <w:rFonts w:ascii="Times New Roman" w:hAnsi="Times New Roman" w:eastAsia="Times New Roman" w:cs="Times New Roman"/>
      <w:lang w:eastAsia="pl-PL"/>
    </w:rPr>
  </w:style>
  <w:style w:type="character" w:styleId="WWTeksttreci14Bezkursywy" w:customStyle="1">
    <w:name w:val="WW-Tekst treści (14) + Bez kursywy"/>
    <w:qFormat/>
    <w:rPr>
      <w:rFonts w:ascii="Century Schoolbook" w:hAnsi="Century Schoolbook" w:eastAsia="Century Schoolbook" w:cs="Century Schoolbook"/>
      <w:i w:val="false"/>
      <w:iCs w:val="false"/>
      <w:spacing w:val="0"/>
      <w:sz w:val="18"/>
      <w:szCs w:val="18"/>
    </w:rPr>
  </w:style>
  <w:style w:type="character" w:styleId="WWTeksttreci14" w:customStyle="1">
    <w:name w:val="WW-Tekst treści (14)"/>
    <w:qFormat/>
    <w:rPr>
      <w:rFonts w:ascii="Century Schoolbook" w:hAnsi="Century Schoolbook" w:eastAsia="Century Schoolbook" w:cs="Century Schoolbook"/>
      <w:i/>
      <w:iCs/>
      <w:spacing w:val="0"/>
      <w:sz w:val="18"/>
      <w:szCs w:val="18"/>
    </w:rPr>
  </w:style>
  <w:style w:type="character" w:styleId="WWTeksttreci149" w:customStyle="1">
    <w:name w:val="WW-Tekst treści (14) + 9"/>
    <w:qFormat/>
    <w:rPr>
      <w:rFonts w:ascii="Century Schoolbook" w:hAnsi="Century Schoolbook" w:eastAsia="Century Schoolbook" w:cs="Century Schoolbook"/>
      <w:i w:val="false"/>
      <w:iCs w:val="false"/>
      <w:spacing w:val="0"/>
      <w:sz w:val="19"/>
      <w:szCs w:val="19"/>
    </w:rPr>
  </w:style>
  <w:style w:type="character" w:styleId="St" w:customStyle="1">
    <w:name w:val="st"/>
    <w:qFormat/>
    <w:rPr/>
  </w:style>
  <w:style w:type="character" w:styleId="Teksttreci13" w:customStyle="1">
    <w:name w:val="Tekst treści (13)_"/>
    <w:qFormat/>
    <w:rPr>
      <w:spacing w:val="3"/>
      <w:sz w:val="16"/>
      <w:shd w:fill="FFFFFF" w:val="clear"/>
    </w:rPr>
  </w:style>
  <w:style w:type="character" w:styleId="WWTeksttreci11Bezkursywy" w:customStyle="1">
    <w:name w:val="WW-Tekst treści (11) + Bez kursywy"/>
    <w:qFormat/>
    <w:rPr>
      <w:rFonts w:ascii="Century Schoolbook" w:hAnsi="Century Schoolbook" w:eastAsia="Century Schoolbook" w:cs="Century Schoolbook"/>
      <w:i w:val="false"/>
      <w:iCs w:val="false"/>
      <w:spacing w:val="0"/>
      <w:sz w:val="18"/>
      <w:szCs w:val="18"/>
    </w:rPr>
  </w:style>
  <w:style w:type="character" w:styleId="Teksttreci11" w:customStyle="1">
    <w:name w:val="Tekst treści (11)"/>
    <w:qFormat/>
    <w:rPr>
      <w:rFonts w:ascii="Century Schoolbook" w:hAnsi="Century Schoolbook" w:eastAsia="Century Schoolbook" w:cs="Century Schoolbook"/>
      <w:i/>
      <w:iCs/>
      <w:spacing w:val="0"/>
      <w:sz w:val="18"/>
      <w:szCs w:val="18"/>
    </w:rPr>
  </w:style>
  <w:style w:type="character" w:styleId="Teksttreci11Pogrubienie" w:customStyle="1">
    <w:name w:val="Tekst treści (11) + Pogrubienie"/>
    <w:qFormat/>
    <w:rPr>
      <w:rFonts w:ascii="Century Schoolbook" w:hAnsi="Century Schoolbook" w:eastAsia="Century Schoolbook" w:cs="Century Schoolbook"/>
      <w:b/>
      <w:bCs/>
      <w:i w:val="false"/>
      <w:iCs w:val="false"/>
      <w:spacing w:val="0"/>
      <w:sz w:val="18"/>
      <w:szCs w:val="18"/>
    </w:rPr>
  </w:style>
  <w:style w:type="character" w:styleId="Teksttreci" w:customStyle="1">
    <w:name w:val="Tekst treści"/>
    <w:qFormat/>
    <w:rPr>
      <w:rFonts w:ascii="Century Schoolbook" w:hAnsi="Century Schoolbook" w:eastAsia="Century Schoolbook" w:cs="Century Schoolbook"/>
      <w:spacing w:val="0"/>
      <w:sz w:val="18"/>
      <w:szCs w:val="18"/>
    </w:rPr>
  </w:style>
  <w:style w:type="character" w:styleId="TematkomentarzaZnak" w:customStyle="1">
    <w:name w:val="Temat komentarza Znak"/>
    <w:qFormat/>
    <w:rPr>
      <w:rFonts w:ascii="Times New Roman" w:hAnsi="Times New Roman" w:eastAsia="Calibri" w:cs="Times New Roman"/>
      <w:b/>
      <w:bCs/>
      <w:sz w:val="20"/>
      <w:szCs w:val="20"/>
    </w:rPr>
  </w:style>
  <w:style w:type="character" w:styleId="TekstkomentarzaZnak" w:customStyle="1">
    <w:name w:val="Tekst komentarza Znak"/>
    <w:qFormat/>
    <w:rPr>
      <w:rFonts w:ascii="Times New Roman" w:hAnsi="Times New Roman" w:eastAsia="Calibri" w:cs="Times New Roman"/>
      <w:sz w:val="20"/>
      <w:szCs w:val="20"/>
    </w:rPr>
  </w:style>
  <w:style w:type="character" w:styleId="Nagwek7Znak" w:customStyle="1">
    <w:name w:val="Nagłówek 7 Znak"/>
    <w:qFormat/>
    <w:rPr>
      <w:rFonts w:ascii="Times New Roman" w:hAnsi="Times New Roman" w:eastAsia="Calibri" w:cs="Times New Roman"/>
    </w:rPr>
  </w:style>
  <w:style w:type="character" w:styleId="Nagwek5Znak" w:customStyle="1">
    <w:name w:val="Nagłówek 5 Znak"/>
    <w:qFormat/>
    <w:rPr>
      <w:rFonts w:ascii="Cambria" w:hAnsi="Cambria" w:cs="Cambria"/>
      <w:color w:val="243F60"/>
    </w:rPr>
  </w:style>
  <w:style w:type="character" w:styleId="Nagwek4Znak" w:customStyle="1">
    <w:name w:val="Nagłówek 4 Znak"/>
    <w:qFormat/>
    <w:rPr>
      <w:rFonts w:ascii="Cambria" w:hAnsi="Cambria" w:cs="Cambria"/>
      <w:b/>
      <w:bCs/>
      <w:i/>
      <w:iCs/>
      <w:color w:val="4F81BD"/>
    </w:rPr>
  </w:style>
  <w:style w:type="character" w:styleId="Nagwek3Znak" w:customStyle="1">
    <w:name w:val="Nagłówek 3 Znak"/>
    <w:qFormat/>
    <w:rPr>
      <w:rFonts w:ascii="Times New Roman" w:hAnsi="Times New Roman" w:eastAsia="Calibri" w:cs="Times New Roman"/>
      <w:b/>
      <w:bCs/>
    </w:rPr>
  </w:style>
  <w:style w:type="character" w:styleId="Domylnaczcionkaakapitu3" w:customStyle="1">
    <w:name w:val="Domyślna czcionka akapitu3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before="0" w:after="120"/>
    </w:pPr>
    <w:rPr/>
  </w:style>
  <w:style w:type="paragraph" w:styleId="Lista">
    <w:name w:val="List"/>
    <w:basedOn w:val="Tretekstu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21" w:customStyle="1">
    <w:name w:val="Nagłówek2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styleId="Normalny1" w:customStyle="1">
    <w:name w:val="Normalny1"/>
    <w:qFormat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eastAsia="SimSun" w:cs="Mangal" w:ascii="Times New Roman" w:hAnsi="Times New Roman"/>
      <w:color w:val="auto"/>
      <w:kern w:val="2"/>
      <w:sz w:val="24"/>
      <w:szCs w:val="24"/>
      <w:lang w:eastAsia="zh-CN" w:bidi="hi-IN" w:val="pl-PL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next w:val="Tretekstu"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i/>
      <w:iCs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ListParagraph">
    <w:name w:val="List Paragraph"/>
    <w:basedOn w:val="Normal"/>
    <w:qFormat/>
    <w:pPr>
      <w:widowControl/>
      <w:suppressAutoHyphens w:val="false"/>
      <w:spacing w:lineRule="auto" w:line="240" w:before="0" w:after="0"/>
      <w:ind w:left="720" w:hanging="0"/>
      <w:contextualSpacing/>
      <w:textAlignment w:val="auto"/>
    </w:pPr>
    <w:rPr>
      <w:rFonts w:eastAsia="Times New Roman" w:cs="Times New Roman"/>
      <w:kern w:val="0"/>
      <w:lang w:bidi="ar-SA"/>
    </w:rPr>
  </w:style>
  <w:style w:type="paragraph" w:styleId="NormalWeb">
    <w:name w:val="Normal (Web)"/>
    <w:basedOn w:val="Normal"/>
    <w:uiPriority w:val="99"/>
    <w:qFormat/>
    <w:pPr>
      <w:widowControl/>
      <w:suppressAutoHyphens w:val="false"/>
      <w:spacing w:lineRule="auto" w:line="240" w:before="100" w:after="100"/>
      <w:textAlignment w:val="auto"/>
    </w:pPr>
    <w:rPr>
      <w:rFonts w:eastAsia="Times New Roman" w:cs="Times New Roman"/>
      <w:kern w:val="0"/>
      <w:lang w:bidi="ar-SA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zh-CN" w:val="pl-PL" w:bidi="ar-SA"/>
    </w:rPr>
  </w:style>
  <w:style w:type="paragraph" w:styleId="BalloonText">
    <w:name w:val="Balloon Text"/>
    <w:basedOn w:val="Normal"/>
    <w:qFormat/>
    <w:pPr>
      <w:widowControl/>
      <w:suppressAutoHyphens w:val="false"/>
      <w:spacing w:lineRule="auto" w:line="240"/>
      <w:textAlignment w:val="auto"/>
    </w:pPr>
    <w:rPr>
      <w:rFonts w:ascii="Tahoma" w:hAnsi="Tahoma" w:eastAsia="Times New Roman" w:cs="Tahoma"/>
      <w:kern w:val="0"/>
      <w:sz w:val="16"/>
      <w:szCs w:val="16"/>
      <w:lang w:bidi="ar-SA"/>
    </w:rPr>
  </w:style>
  <w:style w:type="paragraph" w:styleId="Przypisdolny">
    <w:name w:val="Footnote Text"/>
    <w:basedOn w:val="Normal"/>
    <w:pPr>
      <w:keepNext w:val="true"/>
      <w:widowControl/>
      <w:suppressAutoHyphens w:val="false"/>
      <w:spacing w:lineRule="atLeast" w:line="240"/>
      <w:textAlignment w:val="auto"/>
    </w:pPr>
    <w:rPr>
      <w:rFonts w:eastAsia="Times New Roman" w:cs="Times New Roman"/>
      <w:sz w:val="20"/>
      <w:szCs w:val="20"/>
      <w:lang w:bidi="ar-SA"/>
    </w:rPr>
  </w:style>
  <w:style w:type="paragraph" w:styleId="HTMLPreformatted">
    <w:name w:val="HTML Preformatted"/>
    <w:basedOn w:val="Normal"/>
    <w:qFormat/>
    <w:pPr>
      <w:widowControl/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  <w:spacing w:lineRule="auto" w:line="240"/>
      <w:textAlignment w:val="auto"/>
    </w:pPr>
    <w:rPr>
      <w:rFonts w:ascii="Courier New" w:hAnsi="Courier New" w:eastAsia="Times New Roman" w:cs="Times New Roman"/>
      <w:kern w:val="0"/>
      <w:sz w:val="20"/>
      <w:szCs w:val="20"/>
      <w:lang w:val="x-none" w:bidi="ar-SA"/>
    </w:r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Akapitzlist1" w:customStyle="1">
    <w:name w:val="Akapit z listą1"/>
    <w:basedOn w:val="Normal"/>
    <w:qFormat/>
    <w:pPr>
      <w:suppressAutoHyphens w:val="false"/>
      <w:spacing w:lineRule="exact" w:line="276" w:before="0" w:after="200"/>
      <w:ind w:left="720" w:hanging="0"/>
    </w:pPr>
    <w:rPr>
      <w:rFonts w:ascii="Calibri" w:hAnsi="Calibri" w:eastAsia="Times New Roman" w:cs="Calibri"/>
      <w:sz w:val="22"/>
      <w:szCs w:val="22"/>
    </w:rPr>
  </w:style>
  <w:style w:type="paragraph" w:styleId="Tekstpodstawowy21" w:customStyle="1">
    <w:name w:val="Tekst podstawowy 21"/>
    <w:basedOn w:val="Normal"/>
    <w:qFormat/>
    <w:pPr>
      <w:spacing w:lineRule="exact" w:line="360"/>
      <w:jc w:val="both"/>
    </w:pPr>
    <w:rPr>
      <w:rFonts w:eastAsia="Times New Roman"/>
      <w:sz w:val="28"/>
      <w:szCs w:val="20"/>
    </w:rPr>
  </w:style>
  <w:style w:type="paragraph" w:styleId="Style51" w:customStyle="1">
    <w:name w:val="Style5"/>
    <w:basedOn w:val="Normal"/>
    <w:qFormat/>
    <w:pPr>
      <w:suppressAutoHyphens w:val="false"/>
      <w:spacing w:lineRule="exact" w:line="274"/>
    </w:pPr>
    <w:rPr>
      <w:rFonts w:eastAsia="Times New Roman"/>
    </w:rPr>
  </w:style>
  <w:style w:type="paragraph" w:styleId="Podpis1" w:customStyle="1">
    <w:name w:val="Podpis1"/>
    <w:basedOn w:val="Normal"/>
    <w:qFormat/>
    <w:pPr>
      <w:spacing w:lineRule="exact" w:line="276" w:before="120" w:after="120"/>
    </w:pPr>
    <w:rPr>
      <w:rFonts w:ascii="Calibri" w:hAnsi="Calibri" w:eastAsia="Arial" w:cs="Calibri"/>
      <w:i/>
      <w:iCs/>
    </w:rPr>
  </w:style>
  <w:style w:type="paragraph" w:styleId="Nagwek11" w:customStyle="1">
    <w:name w:val="Nagłówek1"/>
    <w:basedOn w:val="Normal"/>
    <w:qFormat/>
    <w:pPr>
      <w:keepNext w:val="true"/>
      <w:spacing w:lineRule="exact" w:line="276" w:before="240" w:after="120"/>
    </w:pPr>
    <w:rPr>
      <w:rFonts w:ascii="Arial" w:hAnsi="Arial" w:eastAsia="Arial" w:cs="Arial"/>
      <w:sz w:val="28"/>
      <w:szCs w:val="28"/>
    </w:rPr>
  </w:style>
  <w:style w:type="paragraph" w:styleId="Bezodstpw1" w:customStyle="1">
    <w:name w:val="Bez odstępów1"/>
    <w:qFormat/>
    <w:pPr>
      <w:widowControl/>
      <w:suppressAutoHyphens w:val="true"/>
      <w:bidi w:val="0"/>
      <w:spacing w:before="0" w:after="0"/>
      <w:jc w:val="left"/>
    </w:pPr>
    <w:rPr>
      <w:rFonts w:eastAsia="Calibri" w:cs="Liberation Serif" w:ascii="Times New Roman" w:hAnsi="Times New Roman"/>
      <w:color w:val="auto"/>
      <w:kern w:val="0"/>
      <w:sz w:val="24"/>
      <w:szCs w:val="24"/>
      <w:lang w:eastAsia="ar-SA" w:bidi="hi-IN" w:val="pl-PL"/>
    </w:rPr>
  </w:style>
  <w:style w:type="paragraph" w:styleId="Nagwekspisutreci1" w:customStyle="1">
    <w:name w:val="Nagłówek spisu treści1"/>
    <w:basedOn w:val="Nagwek1"/>
    <w:qFormat/>
    <w:pPr>
      <w:keepLines/>
      <w:numPr>
        <w:ilvl w:val="0"/>
        <w:numId w:val="0"/>
      </w:numPr>
      <w:suppressAutoHyphens w:val="false"/>
      <w:spacing w:lineRule="exact" w:line="276" w:before="480" w:after="60"/>
    </w:pPr>
    <w:rPr>
      <w:color w:val="365F91"/>
      <w:sz w:val="28"/>
      <w:szCs w:val="28"/>
    </w:rPr>
  </w:style>
  <w:style w:type="paragraph" w:styleId="Tekstpodstawowywcity31" w:customStyle="1">
    <w:name w:val="Tekst podstawowy wcięty 31"/>
    <w:basedOn w:val="Normal"/>
    <w:qFormat/>
    <w:pPr>
      <w:suppressAutoHyphens w:val="false"/>
      <w:spacing w:lineRule="exact" w:line="276" w:before="0" w:after="120"/>
      <w:ind w:left="283" w:hanging="0"/>
    </w:pPr>
    <w:rPr>
      <w:rFonts w:ascii="Calibri" w:hAnsi="Calibri" w:eastAsia="Times New Roman" w:cs="Calibri"/>
      <w:sz w:val="16"/>
      <w:szCs w:val="16"/>
    </w:rPr>
  </w:style>
  <w:style w:type="paragraph" w:styleId="Zwykytekst1" w:customStyle="1">
    <w:name w:val="Zwykły tekst1"/>
    <w:basedOn w:val="Normal"/>
    <w:qFormat/>
    <w:pPr>
      <w:suppressAutoHyphens w:val="false"/>
    </w:pPr>
    <w:rPr>
      <w:rFonts w:ascii="Courier New" w:hAnsi="Courier New" w:eastAsia="Courier New" w:cs="Courier New"/>
      <w:sz w:val="20"/>
      <w:szCs w:val="20"/>
      <w:lang w:val="cs-CZ"/>
    </w:rPr>
  </w:style>
  <w:style w:type="paragraph" w:styleId="Legenda2" w:customStyle="1">
    <w:name w:val="Legenda2"/>
    <w:basedOn w:val="Normal"/>
    <w:qFormat/>
    <w:pPr>
      <w:spacing w:before="120" w:after="120"/>
    </w:pPr>
    <w:rPr>
      <w:b/>
      <w:sz w:val="20"/>
    </w:rPr>
  </w:style>
  <w:style w:type="paragraph" w:styleId="Tekstpodstawowy31" w:customStyle="1">
    <w:name w:val="Tekst podstawowy 31"/>
    <w:basedOn w:val="Normal"/>
    <w:qFormat/>
    <w:pPr>
      <w:suppressAutoHyphens w:val="false"/>
      <w:spacing w:lineRule="exact" w:line="276" w:before="0" w:after="120"/>
    </w:pPr>
    <w:rPr>
      <w:rFonts w:ascii="Calibri" w:hAnsi="Calibri" w:eastAsia="Times New Roman" w:cs="Calibri"/>
      <w:sz w:val="16"/>
      <w:szCs w:val="16"/>
    </w:rPr>
  </w:style>
  <w:style w:type="paragraph" w:styleId="Listakontynuacja21" w:customStyle="1">
    <w:name w:val="Lista - kontynuacja 21"/>
    <w:basedOn w:val="Normal"/>
    <w:qFormat/>
    <w:pPr>
      <w:spacing w:before="0" w:after="120"/>
      <w:ind w:left="566" w:hanging="0"/>
      <w:contextualSpacing/>
    </w:pPr>
    <w:rPr>
      <w:rFonts w:eastAsia="Times New Roman"/>
    </w:rPr>
  </w:style>
  <w:style w:type="paragraph" w:styleId="Tekstdymka1" w:customStyle="1">
    <w:name w:val="Tekst dymka1"/>
    <w:basedOn w:val="Normal"/>
    <w:qFormat/>
    <w:pPr/>
    <w:rPr>
      <w:rFonts w:ascii="Tahoma" w:hAnsi="Tahoma" w:eastAsia="Tahoma" w:cs="Tahoma"/>
      <w:sz w:val="16"/>
      <w:szCs w:val="16"/>
    </w:rPr>
  </w:style>
  <w:style w:type="paragraph" w:styleId="Akapitzlist2" w:customStyle="1">
    <w:name w:val="Akapit z listą2"/>
    <w:basedOn w:val="Normal"/>
    <w:qFormat/>
    <w:pPr>
      <w:suppressAutoHyphens w:val="false"/>
      <w:spacing w:lineRule="exact" w:line="276" w:before="0" w:after="200"/>
      <w:ind w:left="720" w:hanging="0"/>
    </w:pPr>
    <w:rPr>
      <w:rFonts w:ascii="Calibri" w:hAnsi="Calibri" w:cs="Calibri"/>
      <w:sz w:val="20"/>
      <w:szCs w:val="20"/>
      <w:lang w:eastAsia="en-US" w:bidi="ar-SA"/>
    </w:rPr>
  </w:style>
  <w:style w:type="paragraph" w:styleId="Styl" w:customStyle="1">
    <w:name w:val="Sty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Arial" w:cs="Liberation Serif"/>
      <w:color w:val="auto"/>
      <w:kern w:val="0"/>
      <w:sz w:val="24"/>
      <w:szCs w:val="24"/>
      <w:lang w:eastAsia="ar-SA" w:bidi="hi-IN" w:val="pl-PL"/>
    </w:rPr>
  </w:style>
  <w:style w:type="paragraph" w:styleId="Tekstpodstawowy22" w:customStyle="1">
    <w:name w:val="Tekst podstawowy 22"/>
    <w:basedOn w:val="Normal"/>
    <w:qFormat/>
    <w:pPr/>
    <w:rPr>
      <w:b/>
    </w:rPr>
  </w:style>
  <w:style w:type="paragraph" w:styleId="NormalnyWeb1" w:customStyle="1">
    <w:name w:val="Normalny (Web)1"/>
    <w:basedOn w:val="Normal"/>
    <w:qFormat/>
    <w:pPr>
      <w:suppressAutoHyphens w:val="false"/>
      <w:spacing w:before="100" w:after="119"/>
    </w:pPr>
    <w:rPr>
      <w:rFonts w:eastAsia="Times New Roman"/>
    </w:rPr>
  </w:style>
  <w:style w:type="paragraph" w:styleId="Teksttreci14" w:customStyle="1">
    <w:name w:val="Tekst treści (14)"/>
    <w:basedOn w:val="Normal"/>
    <w:qFormat/>
    <w:pPr>
      <w:spacing w:lineRule="exact" w:line="259"/>
      <w:ind w:hanging="360"/>
    </w:pPr>
    <w:rPr>
      <w:rFonts w:ascii="Century Schoolbook" w:hAnsi="Century Schoolbook" w:eastAsia="Century Schoolbook" w:cs="Century Schoolbook"/>
      <w:i/>
      <w:iCs/>
      <w:sz w:val="18"/>
      <w:szCs w:val="18"/>
    </w:rPr>
  </w:style>
  <w:style w:type="paragraph" w:styleId="Teksttreci131" w:customStyle="1">
    <w:name w:val="Tekst treści (13)"/>
    <w:basedOn w:val="Normal"/>
    <w:qFormat/>
    <w:pPr>
      <w:shd w:val="clear" w:color="auto" w:fill="FFFFFF"/>
      <w:suppressAutoHyphens w:val="false"/>
      <w:spacing w:lineRule="exact" w:line="218"/>
      <w:jc w:val="both"/>
    </w:pPr>
    <w:rPr>
      <w:rFonts w:ascii="Calibri" w:hAnsi="Calibri" w:cs="Calibri"/>
      <w:spacing w:val="3"/>
      <w:sz w:val="16"/>
      <w:szCs w:val="16"/>
    </w:rPr>
  </w:style>
  <w:style w:type="paragraph" w:styleId="Tematkomentarza1" w:customStyle="1">
    <w:name w:val="Temat komentarza1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b/>
      <w:color w:val="auto"/>
      <w:kern w:val="0"/>
      <w:sz w:val="24"/>
      <w:szCs w:val="24"/>
      <w:lang w:eastAsia="zh-CN" w:bidi="hi-IN" w:val="pl-PL"/>
    </w:rPr>
  </w:style>
  <w:style w:type="paragraph" w:styleId="Tekstkomentarza1" w:customStyle="1">
    <w:name w:val="Tekst komentarza1"/>
    <w:basedOn w:val="Normal"/>
    <w:qFormat/>
    <w:pPr/>
    <w:rPr>
      <w:sz w:val="20"/>
    </w:rPr>
  </w:style>
  <w:style w:type="paragraph" w:styleId="Akapitzlist3" w:customStyle="1">
    <w:name w:val="Akapit z listą3"/>
    <w:basedOn w:val="Normal"/>
    <w:qFormat/>
    <w:pPr>
      <w:spacing w:before="0" w:after="0"/>
      <w:ind w:left="720" w:hanging="0"/>
      <w:contextualSpacing/>
    </w:pPr>
    <w:rPr/>
  </w:style>
  <w:style w:type="paragraph" w:styleId="Tekstdymka2" w:customStyle="1">
    <w:name w:val="Tekst dymka2"/>
    <w:basedOn w:val="Normal"/>
    <w:qFormat/>
    <w:pPr/>
    <w:rPr>
      <w:rFonts w:ascii="Tahoma" w:hAnsi="Tahoma" w:eastAsia="Tahoma" w:cs="Tahoma"/>
      <w:sz w:val="16"/>
      <w:szCs w:val="16"/>
    </w:rPr>
  </w:style>
  <w:style w:type="paragraph" w:styleId="Textbody" w:customStyle="1">
    <w:name w:val="Text body"/>
    <w:qFormat/>
    <w:pPr>
      <w:widowControl w:val="false"/>
      <w:suppressAutoHyphens w:val="true"/>
      <w:bidi w:val="0"/>
      <w:spacing w:before="0" w:after="120"/>
      <w:jc w:val="left"/>
      <w:textAlignment w:val="baseline"/>
    </w:pPr>
    <w:rPr>
      <w:rFonts w:eastAsia="Mangal" w:cs="Lucida Sans" w:ascii="Times New Roman" w:hAnsi="Times New Roman"/>
      <w:color w:val="auto"/>
      <w:kern w:val="2"/>
      <w:sz w:val="24"/>
      <w:szCs w:val="24"/>
      <w:lang w:eastAsia="hi-IN" w:bidi="hi-IN" w:val="pl-PL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eastAsia="Mangal" w:cs="Liberation Serif" w:ascii="Times New Roman" w:hAnsi="Times New Roman"/>
      <w:color w:val="auto"/>
      <w:kern w:val="2"/>
      <w:sz w:val="24"/>
      <w:szCs w:val="24"/>
      <w:lang w:eastAsia="hi-IN" w:bidi="hi-IN" w:val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Application>LibreOffice/6.4.6.2$Windows_X86_64 LibreOffice_project/0ce51a4fd21bff07a5c061082cc82c5ed232f115</Application>
  <Pages>4</Pages>
  <Words>1006</Words>
  <Characters>6725</Characters>
  <CharactersWithSpaces>7571</CharactersWithSpaces>
  <Paragraphs>202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2023-02-20T19:15:00Z</dcterms:created>
  <dc:creator>WSEiP</dc:creator>
  <dc:description/>
  <dc:language>pl-PL</dc:language>
  <cp:lastModifiedBy/>
  <cp:lastPrinted>1995-11-21T16:41:00Z</cp:lastPrinted>
  <dcterms:modified xsi:type="dcterms:W3CDTF">2023-02-22T23:53:00Z</dcterms:modified>
  <cp:revision>15</cp:revision>
  <dc:subject/>
  <dc:title>SYLABUS MODUŁU (PRZEDMIOTU)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